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D1" w:rsidRPr="009C63D1" w:rsidRDefault="009C63D1" w:rsidP="00EA712A">
      <w:pPr>
        <w:pStyle w:val="Heading1"/>
      </w:pPr>
      <w:r>
        <w:t>Terms of Reference – Boiler Plate Headings</w:t>
      </w:r>
    </w:p>
    <w:p w:rsidR="009C63D1" w:rsidRPr="00EA712A" w:rsidRDefault="009C63D1" w:rsidP="009C63D1">
      <w:pPr>
        <w:rPr>
          <w:rFonts w:ascii="Frutiger LT 55 Roman" w:eastAsia="Arial" w:hAnsi="Frutiger LT 55 Roman" w:cs="Arial"/>
          <w:color w:val="54565A"/>
        </w:rPr>
      </w:pPr>
      <w:bookmarkStart w:id="0" w:name="_GoBack"/>
      <w:r w:rsidRPr="00EA712A">
        <w:rPr>
          <w:rFonts w:ascii="Frutiger LT 55 Roman" w:eastAsia="Arial" w:hAnsi="Frutiger LT 55 Roman" w:cs="Arial"/>
          <w:color w:val="54565A"/>
        </w:rPr>
        <w:t xml:space="preserve">When creating a terms of reference for any working group, the following headings may be </w:t>
      </w:r>
      <w:r w:rsidR="00EA712A">
        <w:rPr>
          <w:rFonts w:ascii="Frutiger LT 55 Roman" w:eastAsia="Arial" w:hAnsi="Frutiger LT 55 Roman" w:cs="Arial"/>
          <w:color w:val="54565A"/>
        </w:rPr>
        <w:t xml:space="preserve">included </w:t>
      </w:r>
      <w:bookmarkEnd w:id="0"/>
      <w:r w:rsidR="00EA712A">
        <w:rPr>
          <w:rFonts w:ascii="Frutiger LT 55 Roman" w:eastAsia="Arial" w:hAnsi="Frutiger LT 55 Roman" w:cs="Arial"/>
          <w:color w:val="54565A"/>
        </w:rPr>
        <w:t>as required</w:t>
      </w:r>
      <w:r w:rsidRPr="00EA712A">
        <w:rPr>
          <w:rFonts w:ascii="Frutiger LT 55 Roman" w:eastAsia="Arial" w:hAnsi="Frutiger LT 55 Roman" w:cs="Arial"/>
          <w:color w:val="54565A"/>
        </w:rPr>
        <w:t>.</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Cover Page and content table are optional</w:t>
      </w:r>
    </w:p>
    <w:p w:rsidR="00EA712A" w:rsidRPr="00EA712A" w:rsidRDefault="00EA712A" w:rsidP="00EA712A">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Version Control</w:t>
      </w:r>
      <w:r>
        <w:rPr>
          <w:rFonts w:ascii="Frutiger LT 55 Roman" w:eastAsia="Arial" w:hAnsi="Frutiger LT 55 Roman" w:cs="Arial"/>
          <w:color w:val="54565A"/>
        </w:rPr>
        <w:t xml:space="preserve"> </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Title of Group</w:t>
      </w:r>
      <w:r w:rsidR="00EA712A">
        <w:rPr>
          <w:rFonts w:ascii="Frutiger LT 55 Roman" w:eastAsia="Arial" w:hAnsi="Frutiger LT 55 Roman" w:cs="Arial"/>
          <w:color w:val="54565A"/>
        </w:rPr>
        <w:t xml:space="preserve"> </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Background</w:t>
      </w:r>
      <w:r w:rsidR="00EA712A">
        <w:rPr>
          <w:rFonts w:ascii="Frutiger LT 55 Roman" w:eastAsia="Arial" w:hAnsi="Frutiger LT 55 Roman" w:cs="Arial"/>
          <w:color w:val="54565A"/>
        </w:rPr>
        <w:t xml:space="preserve"> </w:t>
      </w:r>
    </w:p>
    <w:p w:rsidR="009C63D1" w:rsidRPr="00EA712A" w:rsidRDefault="00BE12E3" w:rsidP="009C63D1">
      <w:pPr>
        <w:pStyle w:val="ListParagraph"/>
        <w:numPr>
          <w:ilvl w:val="0"/>
          <w:numId w:val="2"/>
        </w:numPr>
        <w:rPr>
          <w:rFonts w:ascii="Frutiger LT 55 Roman" w:eastAsia="Arial" w:hAnsi="Frutiger LT 55 Roman" w:cs="Arial"/>
          <w:color w:val="54565A"/>
        </w:rPr>
      </w:pPr>
      <w:r>
        <w:rPr>
          <w:rFonts w:ascii="Frutiger LT 55 Roman" w:eastAsia="Arial" w:hAnsi="Frutiger LT 55 Roman" w:cs="Arial"/>
          <w:color w:val="54565A"/>
        </w:rPr>
        <w:t>Reporting Structure/</w:t>
      </w:r>
      <w:r w:rsidR="009C63D1" w:rsidRPr="00EA712A">
        <w:rPr>
          <w:rFonts w:ascii="Frutiger LT 55 Roman" w:eastAsia="Arial" w:hAnsi="Frutiger LT 55 Roman" w:cs="Arial"/>
          <w:color w:val="54565A"/>
        </w:rPr>
        <w:t>Organogram</w:t>
      </w:r>
      <w:r w:rsidR="00EA712A">
        <w:rPr>
          <w:rFonts w:ascii="Frutiger LT 55 Roman" w:eastAsia="Arial" w:hAnsi="Frutiger LT 55 Roman" w:cs="Arial"/>
          <w:color w:val="54565A"/>
        </w:rPr>
        <w:t xml:space="preserve"> (outline the hierarchy of the group within the governance structure of the project – that is, who does it report to and who reports to it)</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Terms of Reference</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Outline the purpose/responsibility for the group</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Members of the group (including role i.e. chair, deputy, secretary </w:t>
      </w:r>
      <w:proofErr w:type="spellStart"/>
      <w:r w:rsidRPr="00EA712A">
        <w:rPr>
          <w:rFonts w:ascii="Frutiger LT 55 Roman" w:eastAsia="Arial" w:hAnsi="Frutiger LT 55 Roman" w:cs="Arial"/>
          <w:color w:val="54565A"/>
        </w:rPr>
        <w:t>etc</w:t>
      </w:r>
      <w:proofErr w:type="spellEnd"/>
      <w:r w:rsidRPr="00EA712A">
        <w:rPr>
          <w:rFonts w:ascii="Frutiger LT 55 Roman" w:eastAsia="Arial" w:hAnsi="Frutiger LT 55 Roman" w:cs="Arial"/>
          <w:color w:val="54565A"/>
        </w:rPr>
        <w:t>)</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Observers of the group </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Meeting logistics (in person, on line)</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Quorum (Minimum number of people required to allow a meeting to go ahead)</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Voting </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Meeting Frequency</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Meeting records &amp; document management</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Confidentiality </w:t>
      </w:r>
    </w:p>
    <w:p w:rsidR="009C63D1" w:rsidRPr="00EA712A" w:rsidRDefault="009C63D1" w:rsidP="009C63D1">
      <w:pPr>
        <w:rPr>
          <w:rFonts w:ascii="Frutiger LT 55 Roman" w:eastAsia="Arial" w:hAnsi="Frutiger LT 55 Roman" w:cs="Arial"/>
          <w:color w:val="54565A"/>
        </w:rPr>
      </w:pPr>
    </w:p>
    <w:p w:rsidR="009C63D1" w:rsidRPr="00EA712A" w:rsidRDefault="009C63D1" w:rsidP="009C63D1">
      <w:pPr>
        <w:rPr>
          <w:rFonts w:ascii="Frutiger LT 55 Roman" w:eastAsia="Arial" w:hAnsi="Frutiger LT 55 Roman" w:cs="Arial"/>
          <w:color w:val="54565A"/>
        </w:rPr>
      </w:pPr>
      <w:r w:rsidRPr="00EA712A">
        <w:rPr>
          <w:rFonts w:ascii="Frutiger LT 55 Roman" w:eastAsia="Arial" w:hAnsi="Frutiger LT 55 Roman" w:cs="Arial"/>
          <w:color w:val="54565A"/>
        </w:rPr>
        <w:t>On the next page you will find a generic template that may be used to help create terms of reference for a working group.</w:t>
      </w:r>
    </w:p>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Pr>
        <w:pStyle w:val="Heading1"/>
        <w:jc w:val="center"/>
      </w:pPr>
      <w:r>
        <w:lastRenderedPageBreak/>
        <w:t>[LOGO]</w:t>
      </w:r>
    </w:p>
    <w:p w:rsidR="00EA712A" w:rsidRDefault="00EA712A" w:rsidP="00EA712A">
      <w:pPr>
        <w:pStyle w:val="Heading2"/>
        <w:spacing w:line="276" w:lineRule="auto"/>
      </w:pPr>
      <w:r>
        <w:t>Version Control</w:t>
      </w:r>
    </w:p>
    <w:p w:rsidR="00EA712A" w:rsidRDefault="00EA712A" w:rsidP="00EA712A">
      <w:pPr>
        <w:spacing w:line="276" w:lineRule="auto"/>
        <w:rPr>
          <w:color w:val="54565A"/>
        </w:rPr>
      </w:pPr>
      <w:r>
        <w:rPr>
          <w:color w:val="54565A"/>
        </w:rPr>
        <w:t xml:space="preserve">Please note that this document is uncontrolled if printed.  For the latest version please contact </w:t>
      </w:r>
      <w:r>
        <w:rPr>
          <w:highlight w:val="yellow"/>
        </w:rPr>
        <w:t>[insert name]</w:t>
      </w:r>
      <w:r w:rsidRPr="00B22AE3">
        <w:t xml:space="preserve"> </w:t>
      </w:r>
      <w:r>
        <w:rPr>
          <w:color w:val="54565A"/>
        </w:rPr>
        <w:t>or visit (</w:t>
      </w:r>
      <w:r>
        <w:rPr>
          <w:highlight w:val="yellow"/>
        </w:rPr>
        <w:t xml:space="preserve">[insert </w:t>
      </w:r>
      <w:proofErr w:type="spellStart"/>
      <w:r>
        <w:rPr>
          <w:highlight w:val="yellow"/>
        </w:rPr>
        <w:t>weblink</w:t>
      </w:r>
      <w:proofErr w:type="spellEnd"/>
      <w:r>
        <w:rPr>
          <w:highlight w:val="yellow"/>
        </w:rPr>
        <w:t>]</w:t>
      </w:r>
      <w:r>
        <w:rPr>
          <w:color w:val="54565A"/>
        </w:rPr>
        <w:t xml:space="preserve">). </w:t>
      </w:r>
    </w:p>
    <w:tbl>
      <w:tblPr>
        <w:tblStyle w:val="TableGrid"/>
        <w:tblW w:w="0" w:type="auto"/>
        <w:tblLook w:val="04A0" w:firstRow="1" w:lastRow="0" w:firstColumn="1" w:lastColumn="0" w:noHBand="0" w:noVBand="1"/>
      </w:tblPr>
      <w:tblGrid>
        <w:gridCol w:w="1404"/>
        <w:gridCol w:w="3432"/>
        <w:gridCol w:w="2181"/>
        <w:gridCol w:w="1999"/>
      </w:tblGrid>
      <w:tr w:rsidR="00EA712A" w:rsidTr="00FD392A">
        <w:tc>
          <w:tcPr>
            <w:tcW w:w="1404" w:type="dxa"/>
            <w:shd w:val="clear" w:color="auto" w:fill="ED7D31" w:themeFill="accent2"/>
          </w:tcPr>
          <w:p w:rsidR="00EA712A" w:rsidRPr="00233089" w:rsidRDefault="00EA712A" w:rsidP="00FD392A">
            <w:pPr>
              <w:spacing w:line="276" w:lineRule="auto"/>
              <w:rPr>
                <w:color w:val="FFFFFF" w:themeColor="background1"/>
              </w:rPr>
            </w:pPr>
            <w:r w:rsidRPr="00233089">
              <w:rPr>
                <w:color w:val="FFFFFF" w:themeColor="background1"/>
              </w:rPr>
              <w:t>Date/Version</w:t>
            </w:r>
          </w:p>
        </w:tc>
        <w:tc>
          <w:tcPr>
            <w:tcW w:w="4115" w:type="dxa"/>
            <w:shd w:val="clear" w:color="auto" w:fill="ED7D31" w:themeFill="accent2"/>
          </w:tcPr>
          <w:p w:rsidR="00EA712A" w:rsidRPr="00233089" w:rsidRDefault="00EA712A" w:rsidP="00FD392A">
            <w:pPr>
              <w:spacing w:line="276" w:lineRule="auto"/>
              <w:rPr>
                <w:color w:val="FFFFFF" w:themeColor="background1"/>
              </w:rPr>
            </w:pPr>
            <w:r w:rsidRPr="00233089">
              <w:rPr>
                <w:color w:val="FFFFFF" w:themeColor="background1"/>
              </w:rPr>
              <w:t>Changes Implemented</w:t>
            </w:r>
          </w:p>
        </w:tc>
        <w:tc>
          <w:tcPr>
            <w:tcW w:w="2593" w:type="dxa"/>
            <w:shd w:val="clear" w:color="auto" w:fill="ED7D31" w:themeFill="accent2"/>
          </w:tcPr>
          <w:p w:rsidR="00EA712A" w:rsidRPr="00233089" w:rsidRDefault="00EA712A" w:rsidP="00FD392A">
            <w:pPr>
              <w:spacing w:line="276" w:lineRule="auto"/>
              <w:rPr>
                <w:color w:val="FFFFFF" w:themeColor="background1"/>
              </w:rPr>
            </w:pPr>
            <w:r w:rsidRPr="00233089">
              <w:rPr>
                <w:color w:val="FFFFFF" w:themeColor="background1"/>
              </w:rPr>
              <w:t>Changes Made By</w:t>
            </w:r>
          </w:p>
        </w:tc>
        <w:tc>
          <w:tcPr>
            <w:tcW w:w="2308" w:type="dxa"/>
            <w:shd w:val="clear" w:color="auto" w:fill="ED7D31" w:themeFill="accent2"/>
          </w:tcPr>
          <w:p w:rsidR="00EA712A" w:rsidRPr="00233089" w:rsidRDefault="00EA712A" w:rsidP="00FD392A">
            <w:pPr>
              <w:spacing w:line="276" w:lineRule="auto"/>
              <w:rPr>
                <w:color w:val="FFFFFF" w:themeColor="background1"/>
              </w:rPr>
            </w:pPr>
            <w:r w:rsidRPr="00233089">
              <w:rPr>
                <w:color w:val="FFFFFF" w:themeColor="background1"/>
              </w:rPr>
              <w:t>Changes Approved By</w:t>
            </w:r>
          </w:p>
        </w:tc>
      </w:tr>
      <w:tr w:rsidR="00EA712A" w:rsidTr="00FD392A">
        <w:tc>
          <w:tcPr>
            <w:tcW w:w="1404" w:type="dxa"/>
            <w:shd w:val="clear" w:color="auto" w:fill="DEEAF6" w:themeFill="accent1" w:themeFillTint="33"/>
          </w:tcPr>
          <w:p w:rsidR="00EA712A" w:rsidRPr="00233089" w:rsidRDefault="00EA712A" w:rsidP="00FD392A">
            <w:pPr>
              <w:spacing w:line="276" w:lineRule="auto"/>
              <w:rPr>
                <w:color w:val="FFFFFF" w:themeColor="background1"/>
              </w:rPr>
            </w:pPr>
          </w:p>
        </w:tc>
        <w:tc>
          <w:tcPr>
            <w:tcW w:w="4115" w:type="dxa"/>
            <w:shd w:val="clear" w:color="auto" w:fill="DEEAF6" w:themeFill="accent1" w:themeFillTint="33"/>
          </w:tcPr>
          <w:p w:rsidR="00EA712A" w:rsidRPr="00233089" w:rsidRDefault="00EA712A" w:rsidP="00FD392A">
            <w:pPr>
              <w:spacing w:line="276" w:lineRule="auto"/>
              <w:rPr>
                <w:color w:val="FFFFFF" w:themeColor="background1"/>
              </w:rPr>
            </w:pPr>
          </w:p>
        </w:tc>
        <w:tc>
          <w:tcPr>
            <w:tcW w:w="2593" w:type="dxa"/>
            <w:shd w:val="clear" w:color="auto" w:fill="DEEAF6" w:themeFill="accent1" w:themeFillTint="33"/>
          </w:tcPr>
          <w:p w:rsidR="00EA712A" w:rsidRPr="00233089" w:rsidRDefault="00EA712A" w:rsidP="00FD392A">
            <w:pPr>
              <w:spacing w:line="276" w:lineRule="auto"/>
              <w:rPr>
                <w:color w:val="FFFFFF" w:themeColor="background1"/>
              </w:rPr>
            </w:pPr>
          </w:p>
        </w:tc>
        <w:tc>
          <w:tcPr>
            <w:tcW w:w="2308" w:type="dxa"/>
            <w:shd w:val="clear" w:color="auto" w:fill="DEEAF6" w:themeFill="accent1" w:themeFillTint="33"/>
          </w:tcPr>
          <w:p w:rsidR="00EA712A" w:rsidRPr="00233089" w:rsidRDefault="00EA712A" w:rsidP="00FD392A">
            <w:pPr>
              <w:spacing w:line="276" w:lineRule="auto"/>
              <w:rPr>
                <w:color w:val="FFFFFF" w:themeColor="background1"/>
              </w:rPr>
            </w:pPr>
          </w:p>
        </w:tc>
      </w:tr>
      <w:tr w:rsidR="00EA712A" w:rsidTr="00FD392A">
        <w:tc>
          <w:tcPr>
            <w:tcW w:w="1404" w:type="dxa"/>
            <w:shd w:val="clear" w:color="auto" w:fill="DEEAF6" w:themeFill="accent1" w:themeFillTint="33"/>
          </w:tcPr>
          <w:p w:rsidR="00EA712A" w:rsidRPr="00233089" w:rsidRDefault="00EA712A" w:rsidP="00FD392A">
            <w:pPr>
              <w:spacing w:line="276" w:lineRule="auto"/>
              <w:rPr>
                <w:color w:val="FFFFFF" w:themeColor="background1"/>
              </w:rPr>
            </w:pPr>
          </w:p>
        </w:tc>
        <w:tc>
          <w:tcPr>
            <w:tcW w:w="4115" w:type="dxa"/>
            <w:shd w:val="clear" w:color="auto" w:fill="DEEAF6" w:themeFill="accent1" w:themeFillTint="33"/>
          </w:tcPr>
          <w:p w:rsidR="00EA712A" w:rsidRPr="00233089" w:rsidRDefault="00EA712A" w:rsidP="00FD392A">
            <w:pPr>
              <w:spacing w:line="276" w:lineRule="auto"/>
              <w:rPr>
                <w:color w:val="FFFFFF" w:themeColor="background1"/>
              </w:rPr>
            </w:pPr>
          </w:p>
        </w:tc>
        <w:tc>
          <w:tcPr>
            <w:tcW w:w="2593" w:type="dxa"/>
            <w:shd w:val="clear" w:color="auto" w:fill="DEEAF6" w:themeFill="accent1" w:themeFillTint="33"/>
          </w:tcPr>
          <w:p w:rsidR="00EA712A" w:rsidRPr="00233089" w:rsidRDefault="00EA712A" w:rsidP="00FD392A">
            <w:pPr>
              <w:spacing w:line="276" w:lineRule="auto"/>
              <w:rPr>
                <w:color w:val="FFFFFF" w:themeColor="background1"/>
              </w:rPr>
            </w:pPr>
          </w:p>
        </w:tc>
        <w:tc>
          <w:tcPr>
            <w:tcW w:w="2308" w:type="dxa"/>
            <w:shd w:val="clear" w:color="auto" w:fill="DEEAF6" w:themeFill="accent1" w:themeFillTint="33"/>
          </w:tcPr>
          <w:p w:rsidR="00EA712A" w:rsidRPr="00233089" w:rsidRDefault="00EA712A" w:rsidP="00FD392A">
            <w:pPr>
              <w:spacing w:line="276" w:lineRule="auto"/>
              <w:rPr>
                <w:color w:val="FFFFFF" w:themeColor="background1"/>
              </w:rPr>
            </w:pPr>
          </w:p>
        </w:tc>
      </w:tr>
      <w:tr w:rsidR="00EA712A" w:rsidTr="00FD392A">
        <w:tc>
          <w:tcPr>
            <w:tcW w:w="1404" w:type="dxa"/>
            <w:shd w:val="clear" w:color="auto" w:fill="DEEAF6" w:themeFill="accent1" w:themeFillTint="33"/>
          </w:tcPr>
          <w:p w:rsidR="00EA712A" w:rsidRPr="00233089" w:rsidRDefault="00EA712A" w:rsidP="00FD392A">
            <w:pPr>
              <w:spacing w:line="276" w:lineRule="auto"/>
              <w:rPr>
                <w:color w:val="FFFFFF" w:themeColor="background1"/>
              </w:rPr>
            </w:pPr>
          </w:p>
        </w:tc>
        <w:tc>
          <w:tcPr>
            <w:tcW w:w="4115" w:type="dxa"/>
            <w:shd w:val="clear" w:color="auto" w:fill="DEEAF6" w:themeFill="accent1" w:themeFillTint="33"/>
          </w:tcPr>
          <w:p w:rsidR="00EA712A" w:rsidRPr="00233089" w:rsidRDefault="00EA712A" w:rsidP="00FD392A">
            <w:pPr>
              <w:spacing w:line="276" w:lineRule="auto"/>
              <w:rPr>
                <w:color w:val="FFFFFF" w:themeColor="background1"/>
              </w:rPr>
            </w:pPr>
          </w:p>
        </w:tc>
        <w:tc>
          <w:tcPr>
            <w:tcW w:w="2593" w:type="dxa"/>
            <w:shd w:val="clear" w:color="auto" w:fill="DEEAF6" w:themeFill="accent1" w:themeFillTint="33"/>
          </w:tcPr>
          <w:p w:rsidR="00EA712A" w:rsidRPr="00233089" w:rsidRDefault="00EA712A" w:rsidP="00FD392A">
            <w:pPr>
              <w:spacing w:line="276" w:lineRule="auto"/>
              <w:rPr>
                <w:color w:val="FFFFFF" w:themeColor="background1"/>
              </w:rPr>
            </w:pPr>
          </w:p>
        </w:tc>
        <w:tc>
          <w:tcPr>
            <w:tcW w:w="2308" w:type="dxa"/>
            <w:shd w:val="clear" w:color="auto" w:fill="DEEAF6" w:themeFill="accent1" w:themeFillTint="33"/>
          </w:tcPr>
          <w:p w:rsidR="00EA712A" w:rsidRPr="00233089" w:rsidRDefault="00EA712A" w:rsidP="00FD392A">
            <w:pPr>
              <w:spacing w:line="276" w:lineRule="auto"/>
              <w:rPr>
                <w:color w:val="FFFFFF" w:themeColor="background1"/>
              </w:rPr>
            </w:pPr>
          </w:p>
        </w:tc>
      </w:tr>
      <w:tr w:rsidR="00EA712A" w:rsidTr="00FD392A">
        <w:tc>
          <w:tcPr>
            <w:tcW w:w="1404" w:type="dxa"/>
            <w:shd w:val="clear" w:color="auto" w:fill="DEEAF6" w:themeFill="accent1" w:themeFillTint="33"/>
          </w:tcPr>
          <w:p w:rsidR="00EA712A" w:rsidRPr="00233089" w:rsidRDefault="00EA712A" w:rsidP="00FD392A">
            <w:pPr>
              <w:spacing w:line="276" w:lineRule="auto"/>
              <w:rPr>
                <w:color w:val="FFFFFF" w:themeColor="background1"/>
              </w:rPr>
            </w:pPr>
          </w:p>
        </w:tc>
        <w:tc>
          <w:tcPr>
            <w:tcW w:w="4115" w:type="dxa"/>
            <w:shd w:val="clear" w:color="auto" w:fill="DEEAF6" w:themeFill="accent1" w:themeFillTint="33"/>
          </w:tcPr>
          <w:p w:rsidR="00EA712A" w:rsidRPr="00233089" w:rsidRDefault="00EA712A" w:rsidP="00FD392A">
            <w:pPr>
              <w:spacing w:line="276" w:lineRule="auto"/>
              <w:rPr>
                <w:color w:val="FFFFFF" w:themeColor="background1"/>
              </w:rPr>
            </w:pPr>
          </w:p>
        </w:tc>
        <w:tc>
          <w:tcPr>
            <w:tcW w:w="2593" w:type="dxa"/>
            <w:shd w:val="clear" w:color="auto" w:fill="DEEAF6" w:themeFill="accent1" w:themeFillTint="33"/>
          </w:tcPr>
          <w:p w:rsidR="00EA712A" w:rsidRPr="00233089" w:rsidRDefault="00EA712A" w:rsidP="00FD392A">
            <w:pPr>
              <w:spacing w:line="276" w:lineRule="auto"/>
              <w:rPr>
                <w:color w:val="FFFFFF" w:themeColor="background1"/>
              </w:rPr>
            </w:pPr>
          </w:p>
        </w:tc>
        <w:tc>
          <w:tcPr>
            <w:tcW w:w="2308" w:type="dxa"/>
            <w:shd w:val="clear" w:color="auto" w:fill="DEEAF6" w:themeFill="accent1" w:themeFillTint="33"/>
          </w:tcPr>
          <w:p w:rsidR="00EA712A" w:rsidRPr="00233089" w:rsidRDefault="00EA712A" w:rsidP="00FD392A">
            <w:pPr>
              <w:spacing w:line="276" w:lineRule="auto"/>
              <w:rPr>
                <w:color w:val="FFFFFF" w:themeColor="background1"/>
              </w:rPr>
            </w:pPr>
          </w:p>
        </w:tc>
      </w:tr>
      <w:tr w:rsidR="00EA712A" w:rsidTr="00FD392A">
        <w:tc>
          <w:tcPr>
            <w:tcW w:w="1404" w:type="dxa"/>
            <w:shd w:val="clear" w:color="auto" w:fill="DEEAF6" w:themeFill="accent1" w:themeFillTint="33"/>
          </w:tcPr>
          <w:p w:rsidR="00EA712A" w:rsidRPr="00233089" w:rsidRDefault="00EA712A" w:rsidP="00FD392A">
            <w:pPr>
              <w:spacing w:line="276" w:lineRule="auto"/>
              <w:rPr>
                <w:color w:val="FFFFFF" w:themeColor="background1"/>
              </w:rPr>
            </w:pPr>
          </w:p>
        </w:tc>
        <w:tc>
          <w:tcPr>
            <w:tcW w:w="4115" w:type="dxa"/>
            <w:shd w:val="clear" w:color="auto" w:fill="DEEAF6" w:themeFill="accent1" w:themeFillTint="33"/>
          </w:tcPr>
          <w:p w:rsidR="00EA712A" w:rsidRPr="00233089" w:rsidRDefault="00EA712A" w:rsidP="00FD392A">
            <w:pPr>
              <w:spacing w:line="276" w:lineRule="auto"/>
              <w:rPr>
                <w:color w:val="FFFFFF" w:themeColor="background1"/>
              </w:rPr>
            </w:pPr>
          </w:p>
        </w:tc>
        <w:tc>
          <w:tcPr>
            <w:tcW w:w="2593" w:type="dxa"/>
            <w:shd w:val="clear" w:color="auto" w:fill="DEEAF6" w:themeFill="accent1" w:themeFillTint="33"/>
          </w:tcPr>
          <w:p w:rsidR="00EA712A" w:rsidRPr="00233089" w:rsidRDefault="00EA712A" w:rsidP="00FD392A">
            <w:pPr>
              <w:spacing w:line="276" w:lineRule="auto"/>
              <w:rPr>
                <w:color w:val="FFFFFF" w:themeColor="background1"/>
              </w:rPr>
            </w:pPr>
          </w:p>
        </w:tc>
        <w:tc>
          <w:tcPr>
            <w:tcW w:w="2308" w:type="dxa"/>
            <w:shd w:val="clear" w:color="auto" w:fill="DEEAF6" w:themeFill="accent1" w:themeFillTint="33"/>
          </w:tcPr>
          <w:p w:rsidR="00EA712A" w:rsidRPr="00233089" w:rsidRDefault="00EA712A" w:rsidP="00FD392A">
            <w:pPr>
              <w:spacing w:line="276" w:lineRule="auto"/>
              <w:rPr>
                <w:color w:val="FFFFFF" w:themeColor="background1"/>
              </w:rPr>
            </w:pPr>
          </w:p>
        </w:tc>
      </w:tr>
    </w:tbl>
    <w:p w:rsidR="009C63D1" w:rsidRPr="00B22AE3" w:rsidRDefault="009C63D1" w:rsidP="009C63D1">
      <w:pPr>
        <w:pStyle w:val="Heading1"/>
      </w:pPr>
      <w:r>
        <w:t>[</w:t>
      </w:r>
      <w:r w:rsidRPr="00BF616B">
        <w:rPr>
          <w:highlight w:val="yellow"/>
        </w:rPr>
        <w:t>Insert Name</w:t>
      </w:r>
      <w:r>
        <w:t>]</w:t>
      </w:r>
      <w:r w:rsidRPr="00B22AE3">
        <w:t xml:space="preserve"> Group: Terms of Reference</w:t>
      </w:r>
    </w:p>
    <w:p w:rsidR="009C63D1" w:rsidRPr="00B22AE3" w:rsidRDefault="009C63D1" w:rsidP="009C63D1">
      <w:pPr>
        <w:pStyle w:val="Heading2"/>
        <w:rPr>
          <w:rFonts w:ascii="Arial MT Light" w:hAnsi="Arial MT Light"/>
        </w:rPr>
      </w:pPr>
      <w:r w:rsidRPr="00B22AE3">
        <w:t>Background</w:t>
      </w:r>
      <w:r>
        <w:t xml:space="preserve"> &amp; Purpose</w:t>
      </w:r>
    </w:p>
    <w:p w:rsidR="009C63D1" w:rsidRDefault="009C63D1" w:rsidP="009C63D1">
      <w:pPr>
        <w:pStyle w:val="BodyText"/>
        <w:spacing w:before="118" w:line="276" w:lineRule="auto"/>
        <w:ind w:left="110"/>
      </w:pPr>
      <w:r>
        <w:rPr>
          <w:i/>
        </w:rPr>
        <w:t>Insert a short summary of the objectives for that this working group exists and its primary functions.</w:t>
      </w:r>
      <w:r w:rsidRPr="008D7450">
        <w:t xml:space="preserve"> </w:t>
      </w:r>
    </w:p>
    <w:p w:rsidR="00BE12E3" w:rsidRPr="00BE12E3" w:rsidRDefault="009C63D1" w:rsidP="00BE12E3">
      <w:pPr>
        <w:pStyle w:val="BodyText"/>
        <w:spacing w:before="118" w:line="276" w:lineRule="auto"/>
        <w:ind w:left="110"/>
      </w:pPr>
      <w:r w:rsidRPr="00B22AE3">
        <w:t xml:space="preserve">The </w:t>
      </w:r>
      <w:r>
        <w:t>[</w:t>
      </w:r>
      <w:r w:rsidRPr="00BF616B">
        <w:rPr>
          <w:highlight w:val="yellow"/>
        </w:rPr>
        <w:t>insert name</w:t>
      </w:r>
      <w:r>
        <w:t>] working group is responsible for…</w:t>
      </w:r>
      <w:proofErr w:type="gramStart"/>
      <w:r>
        <w:t>..[</w:t>
      </w:r>
      <w:proofErr w:type="gramEnd"/>
      <w:r w:rsidRPr="00BF616B">
        <w:rPr>
          <w:highlight w:val="yellow"/>
        </w:rPr>
        <w:t>insert text</w:t>
      </w:r>
      <w:r>
        <w:t>].</w:t>
      </w:r>
    </w:p>
    <w:p w:rsidR="00BE12E3" w:rsidRDefault="00BE12E3" w:rsidP="00BE12E3">
      <w:pPr>
        <w:pStyle w:val="BodyText"/>
        <w:spacing w:before="118" w:line="276" w:lineRule="auto"/>
        <w:rPr>
          <w:i/>
        </w:rPr>
      </w:pPr>
    </w:p>
    <w:p w:rsidR="00BE12E3" w:rsidRDefault="00BE12E3" w:rsidP="00BE12E3">
      <w:pPr>
        <w:pStyle w:val="BodyText"/>
        <w:spacing w:before="118" w:line="276" w:lineRule="auto"/>
        <w:rPr>
          <w:i/>
        </w:rPr>
      </w:pPr>
      <w:r>
        <w:rPr>
          <w:i/>
        </w:rPr>
        <w:t>Reporting Structure</w:t>
      </w:r>
    </w:p>
    <w:p w:rsidR="00BE12E3" w:rsidRDefault="00BE12E3" w:rsidP="009C63D1">
      <w:pPr>
        <w:pStyle w:val="BodyText"/>
        <w:spacing w:before="118" w:line="276" w:lineRule="auto"/>
        <w:ind w:left="110"/>
        <w:rPr>
          <w:i/>
        </w:rPr>
      </w:pP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0.5pt;height:212pt">
            <v:imagedata r:id="rId8" o:title="Governance_example" croptop="3171f" cropbottom="6342f"/>
          </v:shape>
        </w:pict>
      </w:r>
    </w:p>
    <w:p w:rsidR="00BE12E3" w:rsidRPr="008D7450" w:rsidRDefault="00BE12E3" w:rsidP="00BE12E3">
      <w:pPr>
        <w:pStyle w:val="BodyText"/>
        <w:spacing w:before="118" w:line="276" w:lineRule="auto"/>
        <w:rPr>
          <w:i/>
        </w:rPr>
      </w:pPr>
    </w:p>
    <w:p w:rsidR="009C63D1" w:rsidRDefault="009C63D1" w:rsidP="009C63D1">
      <w:pPr>
        <w:pStyle w:val="Heading2"/>
        <w:spacing w:line="276" w:lineRule="auto"/>
      </w:pPr>
      <w:r>
        <w:t>Terms of Reference</w:t>
      </w:r>
    </w:p>
    <w:p w:rsidR="009C63D1" w:rsidRPr="00B22AE3" w:rsidRDefault="009C63D1" w:rsidP="009C63D1">
      <w:pPr>
        <w:pStyle w:val="BodyText"/>
        <w:spacing w:before="118" w:line="276" w:lineRule="auto"/>
        <w:ind w:left="110"/>
      </w:pPr>
      <w:r w:rsidRPr="00B22AE3">
        <w:t xml:space="preserve">The </w:t>
      </w:r>
      <w:r>
        <w:t xml:space="preserve">designated </w:t>
      </w:r>
      <w:r w:rsidRPr="00B22AE3">
        <w:t xml:space="preserve">responsibilities of the </w:t>
      </w:r>
      <w:r>
        <w:t>[</w:t>
      </w:r>
      <w:r w:rsidRPr="00BF616B">
        <w:rPr>
          <w:highlight w:val="yellow"/>
        </w:rPr>
        <w:t>insert name</w:t>
      </w:r>
      <w:r>
        <w:t>] working group are as follows</w:t>
      </w:r>
      <w:r w:rsidRPr="00B22AE3">
        <w:t>:</w:t>
      </w:r>
    </w:p>
    <w:p w:rsidR="009C63D1" w:rsidRPr="00BF616B" w:rsidRDefault="009C63D1" w:rsidP="009C63D1">
      <w:pPr>
        <w:pStyle w:val="BodyText"/>
        <w:numPr>
          <w:ilvl w:val="0"/>
          <w:numId w:val="3"/>
        </w:numPr>
        <w:spacing w:before="118" w:line="276" w:lineRule="auto"/>
        <w:rPr>
          <w:highlight w:val="yellow"/>
        </w:rPr>
      </w:pPr>
      <w:r w:rsidRPr="00BF616B">
        <w:rPr>
          <w:highlight w:val="yellow"/>
        </w:rPr>
        <w:t xml:space="preserve">List the primary responsibility </w:t>
      </w:r>
    </w:p>
    <w:p w:rsidR="009C63D1" w:rsidRPr="00BF616B" w:rsidRDefault="009C63D1" w:rsidP="009C63D1">
      <w:pPr>
        <w:pStyle w:val="BodyText"/>
        <w:numPr>
          <w:ilvl w:val="0"/>
          <w:numId w:val="3"/>
        </w:numPr>
        <w:spacing w:before="118" w:line="276" w:lineRule="auto"/>
        <w:rPr>
          <w:highlight w:val="yellow"/>
        </w:rPr>
      </w:pPr>
      <w:r w:rsidRPr="00BF616B">
        <w:rPr>
          <w:highlight w:val="yellow"/>
        </w:rPr>
        <w:t>List the secondary responsibility</w:t>
      </w:r>
    </w:p>
    <w:p w:rsidR="009C63D1" w:rsidRPr="00BF616B" w:rsidRDefault="009C63D1" w:rsidP="009C63D1">
      <w:pPr>
        <w:pStyle w:val="BodyText"/>
        <w:numPr>
          <w:ilvl w:val="0"/>
          <w:numId w:val="3"/>
        </w:numPr>
        <w:spacing w:before="118" w:line="276" w:lineRule="auto"/>
        <w:rPr>
          <w:highlight w:val="yellow"/>
        </w:rPr>
      </w:pPr>
      <w:r w:rsidRPr="00BF616B">
        <w:rPr>
          <w:highlight w:val="yellow"/>
        </w:rPr>
        <w:t xml:space="preserve">And so on </w:t>
      </w:r>
    </w:p>
    <w:p w:rsidR="009C63D1" w:rsidRDefault="009C63D1" w:rsidP="009C63D1">
      <w:pPr>
        <w:pStyle w:val="BodyText"/>
        <w:spacing w:before="118" w:line="276" w:lineRule="auto"/>
        <w:ind w:left="720"/>
      </w:pPr>
    </w:p>
    <w:p w:rsidR="009C63D1" w:rsidRDefault="009C63D1" w:rsidP="009C63D1">
      <w:pPr>
        <w:pStyle w:val="Heading2"/>
        <w:spacing w:before="0" w:line="276" w:lineRule="auto"/>
      </w:pPr>
      <w:r w:rsidRPr="00B22AE3">
        <w:lastRenderedPageBreak/>
        <w:t>Membership</w:t>
      </w:r>
    </w:p>
    <w:p w:rsidR="009C63D1" w:rsidRPr="008D7450" w:rsidRDefault="009C63D1" w:rsidP="009C63D1">
      <w:pPr>
        <w:pStyle w:val="BodyText"/>
        <w:spacing w:line="276" w:lineRule="auto"/>
        <w:ind w:left="110"/>
        <w:rPr>
          <w:i/>
        </w:rPr>
      </w:pPr>
      <w:r w:rsidRPr="008D7450">
        <w:rPr>
          <w:i/>
        </w:rPr>
        <w:t>List all members of the group</w:t>
      </w:r>
    </w:p>
    <w:p w:rsidR="009C63D1" w:rsidRPr="008D7450" w:rsidRDefault="009C63D1" w:rsidP="009C63D1">
      <w:pPr>
        <w:pStyle w:val="BodyText"/>
        <w:spacing w:line="276" w:lineRule="auto"/>
        <w:ind w:left="110"/>
        <w:rPr>
          <w:i/>
        </w:rPr>
      </w:pPr>
      <w:r w:rsidRPr="00B22AE3">
        <w:t>Chair:</w:t>
      </w:r>
      <w:r w:rsidRPr="00B22AE3">
        <w:tab/>
      </w:r>
      <w:r w:rsidRPr="00B22AE3">
        <w:tab/>
      </w:r>
      <w:r w:rsidRPr="00BF616B">
        <w:rPr>
          <w:i/>
          <w:highlight w:val="yellow"/>
        </w:rPr>
        <w:t>Professor I. Lead</w:t>
      </w:r>
    </w:p>
    <w:p w:rsidR="009C63D1" w:rsidRPr="00B22AE3" w:rsidRDefault="009C63D1" w:rsidP="009C63D1">
      <w:pPr>
        <w:pStyle w:val="BodyText"/>
        <w:spacing w:line="276" w:lineRule="auto"/>
        <w:ind w:left="110"/>
      </w:pPr>
    </w:p>
    <w:p w:rsidR="009C63D1" w:rsidRPr="008D7450" w:rsidRDefault="009C63D1" w:rsidP="009C63D1">
      <w:pPr>
        <w:pStyle w:val="BodyText"/>
        <w:spacing w:line="276" w:lineRule="auto"/>
        <w:ind w:left="110"/>
        <w:rPr>
          <w:i/>
        </w:rPr>
      </w:pPr>
      <w:r w:rsidRPr="00B22AE3">
        <w:t xml:space="preserve">Members: </w:t>
      </w:r>
      <w:r w:rsidRPr="00B22AE3">
        <w:tab/>
      </w:r>
      <w:r w:rsidRPr="00BF616B">
        <w:rPr>
          <w:i/>
          <w:highlight w:val="yellow"/>
        </w:rPr>
        <w:t xml:space="preserve">Dr I. </w:t>
      </w:r>
      <w:proofErr w:type="spellStart"/>
      <w:r w:rsidRPr="00BF616B">
        <w:rPr>
          <w:i/>
          <w:highlight w:val="yellow"/>
        </w:rPr>
        <w:t>Dea</w:t>
      </w:r>
      <w:proofErr w:type="spellEnd"/>
    </w:p>
    <w:p w:rsidR="009C63D1" w:rsidRDefault="009C63D1" w:rsidP="009C63D1">
      <w:pPr>
        <w:pStyle w:val="BodyText"/>
        <w:spacing w:line="276" w:lineRule="auto"/>
        <w:ind w:left="110"/>
        <w:rPr>
          <w:i/>
        </w:rPr>
      </w:pPr>
      <w:r w:rsidRPr="008D7450">
        <w:rPr>
          <w:i/>
        </w:rPr>
        <w:tab/>
      </w:r>
      <w:r w:rsidRPr="008D7450">
        <w:rPr>
          <w:i/>
        </w:rPr>
        <w:tab/>
      </w:r>
      <w:r w:rsidRPr="00BF616B">
        <w:rPr>
          <w:i/>
          <w:highlight w:val="yellow"/>
        </w:rPr>
        <w:t xml:space="preserve">Mr S. </w:t>
      </w:r>
      <w:proofErr w:type="spellStart"/>
      <w:r w:rsidRPr="00BF616B">
        <w:rPr>
          <w:i/>
          <w:highlight w:val="yellow"/>
        </w:rPr>
        <w:t>Mith</w:t>
      </w:r>
      <w:proofErr w:type="spellEnd"/>
    </w:p>
    <w:p w:rsidR="009C63D1" w:rsidRDefault="009C63D1" w:rsidP="009C63D1">
      <w:pPr>
        <w:pStyle w:val="BodyText"/>
        <w:spacing w:line="276" w:lineRule="auto"/>
        <w:ind w:left="110"/>
        <w:rPr>
          <w:i/>
        </w:rPr>
      </w:pPr>
      <w:r>
        <w:rPr>
          <w:i/>
        </w:rPr>
        <w:tab/>
      </w:r>
      <w:r>
        <w:rPr>
          <w:i/>
        </w:rPr>
        <w:tab/>
      </w:r>
      <w:r w:rsidRPr="00BF616B">
        <w:rPr>
          <w:i/>
          <w:highlight w:val="yellow"/>
        </w:rPr>
        <w:t xml:space="preserve">Dr S. </w:t>
      </w:r>
      <w:proofErr w:type="spellStart"/>
      <w:r w:rsidRPr="00BF616B">
        <w:rPr>
          <w:i/>
          <w:highlight w:val="yellow"/>
        </w:rPr>
        <w:t>Tudy</w:t>
      </w:r>
      <w:proofErr w:type="spellEnd"/>
    </w:p>
    <w:p w:rsidR="009C63D1" w:rsidRPr="008D7450" w:rsidRDefault="009C63D1" w:rsidP="009C63D1">
      <w:pPr>
        <w:pStyle w:val="BodyText"/>
        <w:spacing w:line="276" w:lineRule="auto"/>
        <w:ind w:left="110"/>
        <w:rPr>
          <w:i/>
        </w:rPr>
      </w:pPr>
    </w:p>
    <w:p w:rsidR="009C63D1" w:rsidRDefault="009C63D1" w:rsidP="009C63D1">
      <w:pPr>
        <w:pStyle w:val="BodyText"/>
        <w:spacing w:line="276" w:lineRule="auto"/>
        <w:ind w:left="110"/>
      </w:pPr>
      <w:r>
        <w:t>Observers:</w:t>
      </w:r>
      <w:r>
        <w:tab/>
      </w:r>
      <w:r w:rsidRPr="00BF616B">
        <w:rPr>
          <w:highlight w:val="yellow"/>
        </w:rPr>
        <w:t xml:space="preserve">Dr W. </w:t>
      </w:r>
      <w:proofErr w:type="spellStart"/>
      <w:r w:rsidRPr="00BF616B">
        <w:rPr>
          <w:highlight w:val="yellow"/>
        </w:rPr>
        <w:t>Atcher</w:t>
      </w:r>
      <w:proofErr w:type="spellEnd"/>
    </w:p>
    <w:p w:rsidR="009C63D1" w:rsidRDefault="009C63D1" w:rsidP="009C63D1">
      <w:pPr>
        <w:pStyle w:val="BodyText"/>
        <w:spacing w:before="118" w:line="276" w:lineRule="auto"/>
      </w:pPr>
    </w:p>
    <w:p w:rsidR="009C63D1" w:rsidRPr="00B22AE3" w:rsidRDefault="009C63D1" w:rsidP="009C63D1">
      <w:pPr>
        <w:pStyle w:val="BodyText"/>
        <w:spacing w:before="118" w:line="276" w:lineRule="auto"/>
        <w:ind w:left="110"/>
      </w:pPr>
      <w:r w:rsidRPr="00BF616B">
        <w:rPr>
          <w:highlight w:val="yellow"/>
        </w:rPr>
        <w:t>If it is not be possible for members named above to attend a meeting, they may nominate an alternate to attend a meeting in their place, where appropriate and at the discretion of the Chair.</w:t>
      </w:r>
    </w:p>
    <w:p w:rsidR="009C63D1" w:rsidRDefault="009C63D1" w:rsidP="009C63D1">
      <w:pPr>
        <w:pStyle w:val="BodyText"/>
        <w:spacing w:before="118" w:line="276" w:lineRule="auto"/>
        <w:ind w:left="110"/>
      </w:pPr>
      <w:r w:rsidRPr="00BF616B">
        <w:rPr>
          <w:highlight w:val="yellow"/>
        </w:rPr>
        <w:t>Other individuals may be nominated by Members to attend meetings/calls however these individuals shall be endowed with observer status.</w:t>
      </w:r>
      <w:r w:rsidRPr="00B22AE3">
        <w:t xml:space="preserve">  </w:t>
      </w:r>
    </w:p>
    <w:p w:rsidR="009C63D1" w:rsidRDefault="009C63D1" w:rsidP="009C63D1">
      <w:pPr>
        <w:pStyle w:val="BodyText"/>
        <w:spacing w:before="118" w:line="276" w:lineRule="auto"/>
        <w:ind w:left="110"/>
      </w:pPr>
      <w:r>
        <w:t xml:space="preserve">Any member of </w:t>
      </w:r>
      <w:r w:rsidRPr="00B22AE3">
        <w:t>may participate in meetings by tele-conference, video-conference or any other technology that enables participation in the meeting</w:t>
      </w:r>
      <w:r>
        <w:t>,</w:t>
      </w:r>
      <w:r w:rsidRPr="00B22AE3">
        <w:t xml:space="preserve"> to communicate interactively and simultaneously with each other.</w:t>
      </w:r>
      <w:r>
        <w:t xml:space="preserve"> </w:t>
      </w:r>
      <w:r w:rsidRPr="00B22AE3">
        <w:t xml:space="preserve"> </w:t>
      </w:r>
    </w:p>
    <w:p w:rsidR="009C63D1" w:rsidRDefault="009C63D1" w:rsidP="009C63D1">
      <w:pPr>
        <w:pStyle w:val="BodyText"/>
        <w:spacing w:before="118" w:line="276" w:lineRule="auto"/>
        <w:ind w:left="110"/>
      </w:pPr>
    </w:p>
    <w:p w:rsidR="009C63D1" w:rsidRDefault="009C63D1" w:rsidP="009C63D1">
      <w:pPr>
        <w:pStyle w:val="Heading2"/>
        <w:spacing w:before="0" w:line="276" w:lineRule="auto"/>
      </w:pPr>
      <w:r>
        <w:t>Quorum</w:t>
      </w:r>
    </w:p>
    <w:p w:rsidR="009C63D1" w:rsidRDefault="009C63D1" w:rsidP="009C63D1">
      <w:pPr>
        <w:pStyle w:val="BodyText"/>
        <w:spacing w:before="118" w:line="276" w:lineRule="auto"/>
        <w:ind w:left="110"/>
      </w:pPr>
      <w:r w:rsidRPr="00B22AE3">
        <w:t xml:space="preserve">One representative of each of the Parties, or their alternate, so far as is reasonably possible, shall attend each </w:t>
      </w:r>
      <w:r>
        <w:t>meeting</w:t>
      </w:r>
      <w:r w:rsidRPr="00B22AE3">
        <w:t xml:space="preserve"> in person or by tele-conference, video-conference or other technology men</w:t>
      </w:r>
      <w:r>
        <w:t>tioned above.</w:t>
      </w:r>
      <w:r>
        <w:t xml:space="preserve">  At least [</w:t>
      </w:r>
      <w:r w:rsidRPr="009C63D1">
        <w:rPr>
          <w:highlight w:val="yellow"/>
        </w:rPr>
        <w:t>insert number</w:t>
      </w:r>
      <w:r>
        <w:t>] representatives must be present for the meeting to be considered quorate.</w:t>
      </w:r>
    </w:p>
    <w:p w:rsidR="009C63D1" w:rsidRPr="00B22AE3" w:rsidRDefault="009C63D1" w:rsidP="009C63D1">
      <w:pPr>
        <w:pStyle w:val="Heading2"/>
        <w:spacing w:line="276" w:lineRule="auto"/>
      </w:pPr>
      <w:r w:rsidRPr="009C63D1">
        <w:rPr>
          <w:highlight w:val="yellow"/>
        </w:rPr>
        <w:t>Voting</w:t>
      </w:r>
      <w:r w:rsidR="00EA712A">
        <w:t xml:space="preserve"> - optional</w:t>
      </w:r>
    </w:p>
    <w:p w:rsidR="009C63D1" w:rsidRPr="00BF616B" w:rsidRDefault="009C63D1" w:rsidP="009C63D1">
      <w:pPr>
        <w:pStyle w:val="BodyText"/>
        <w:spacing w:before="118" w:line="276" w:lineRule="auto"/>
        <w:ind w:left="110"/>
        <w:rPr>
          <w:i/>
        </w:rPr>
      </w:pPr>
      <w:r w:rsidRPr="009C63D1">
        <w:rPr>
          <w:i/>
          <w:highlight w:val="yellow"/>
        </w:rPr>
        <w:t>If you require voting rights/mechanisms, outline them here.</w:t>
      </w:r>
    </w:p>
    <w:p w:rsidR="009C63D1" w:rsidRDefault="009C63D1" w:rsidP="009C63D1">
      <w:pPr>
        <w:pStyle w:val="BodyText"/>
        <w:spacing w:before="118" w:line="276" w:lineRule="auto"/>
        <w:ind w:left="110"/>
      </w:pPr>
      <w:r>
        <w:t>Each member will</w:t>
      </w:r>
      <w:r w:rsidRPr="00B22AE3">
        <w:t xml:space="preserve"> through their own representative</w:t>
      </w:r>
      <w:r>
        <w:t>,</w:t>
      </w:r>
      <w:r w:rsidRPr="00B22AE3">
        <w:t xml:space="preserve"> or their alternate, have </w:t>
      </w:r>
      <w:r w:rsidR="00EA712A">
        <w:t>[</w:t>
      </w:r>
      <w:r w:rsidRPr="00BF616B">
        <w:rPr>
          <w:highlight w:val="yellow"/>
        </w:rPr>
        <w:t>one</w:t>
      </w:r>
      <w:r w:rsidR="00EA712A">
        <w:t>]</w:t>
      </w:r>
      <w:r w:rsidRPr="00B22AE3">
        <w:t xml:space="preserve"> vote. </w:t>
      </w:r>
    </w:p>
    <w:p w:rsidR="009C63D1" w:rsidRPr="00B22AE3" w:rsidRDefault="009C63D1" w:rsidP="009C63D1">
      <w:pPr>
        <w:pStyle w:val="BodyText"/>
        <w:spacing w:before="118" w:line="276" w:lineRule="auto"/>
        <w:ind w:left="110"/>
      </w:pPr>
      <w:r w:rsidRPr="00B22AE3">
        <w:t xml:space="preserve">In matters where a decision is required, a total of </w:t>
      </w:r>
      <w:r>
        <w:rPr>
          <w:highlight w:val="yellow"/>
        </w:rPr>
        <w:t>[insert number]</w:t>
      </w:r>
      <w:r w:rsidRPr="00B22AE3">
        <w:t xml:space="preserve"> votes shall be avai</w:t>
      </w:r>
      <w:r>
        <w:t xml:space="preserve">lable. </w:t>
      </w:r>
      <w:r w:rsidRPr="00B22AE3">
        <w:t xml:space="preserve">Only those </w:t>
      </w:r>
      <w:r>
        <w:t xml:space="preserve">members </w:t>
      </w:r>
      <w:r w:rsidRPr="00B22AE3">
        <w:t xml:space="preserve">named above, or their nominated representative </w:t>
      </w:r>
      <w:r>
        <w:t>(</w:t>
      </w:r>
      <w:r w:rsidRPr="00B22AE3">
        <w:t>should that named person be unavailable</w:t>
      </w:r>
      <w:r>
        <w:t>)</w:t>
      </w:r>
      <w:r w:rsidRPr="00B22AE3">
        <w:t xml:space="preserve">, may vote on matters of the </w:t>
      </w:r>
      <w:r>
        <w:t>Group</w:t>
      </w:r>
      <w:r w:rsidRPr="00B22AE3">
        <w:t>.</w:t>
      </w:r>
      <w:r>
        <w:t xml:space="preserve">  </w:t>
      </w:r>
      <w:r w:rsidR="00EA712A">
        <w:t>[</w:t>
      </w:r>
      <w:r w:rsidRPr="00EA712A">
        <w:rPr>
          <w:highlight w:val="yellow"/>
        </w:rPr>
        <w:t>Observers have no voting rights unless specifically invited by the Chair</w:t>
      </w:r>
      <w:r w:rsidR="00EA712A">
        <w:rPr>
          <w:highlight w:val="yellow"/>
        </w:rPr>
        <w:t>]</w:t>
      </w:r>
      <w:r w:rsidRPr="00EA712A">
        <w:rPr>
          <w:highlight w:val="yellow"/>
        </w:rPr>
        <w:t>.</w:t>
      </w:r>
    </w:p>
    <w:p w:rsidR="009C63D1" w:rsidRPr="00B22AE3" w:rsidRDefault="009C63D1" w:rsidP="009C63D1">
      <w:pPr>
        <w:pStyle w:val="BodyText"/>
        <w:spacing w:before="118" w:line="276" w:lineRule="auto"/>
        <w:ind w:left="110"/>
      </w:pPr>
      <w:r>
        <w:t xml:space="preserve">The aim will be to reach a unanimous decision where possible.  However members agree that, </w:t>
      </w:r>
      <w:r w:rsidRPr="00B22AE3">
        <w:t xml:space="preserve">where this is not possible, </w:t>
      </w:r>
      <w:r>
        <w:t>decisions will be taken by a majority of at</w:t>
      </w:r>
      <w:r w:rsidRPr="00B22AE3">
        <w:t xml:space="preserve"> least </w:t>
      </w:r>
      <w:r>
        <w:t>[</w:t>
      </w:r>
      <w:r w:rsidRPr="00BF616B">
        <w:rPr>
          <w:highlight w:val="yellow"/>
        </w:rPr>
        <w:t>two-thirds/simple/other</w:t>
      </w:r>
      <w:r>
        <w:t>] majority</w:t>
      </w:r>
      <w:r w:rsidRPr="00B22AE3">
        <w:t xml:space="preserve"> of member’s representatives.  The </w:t>
      </w:r>
      <w:r>
        <w:t>C</w:t>
      </w:r>
      <w:r w:rsidRPr="00B22AE3">
        <w:t>hairperson will have the casting vote</w:t>
      </w:r>
      <w:r>
        <w:t xml:space="preserve"> if necessary</w:t>
      </w:r>
      <w:r w:rsidRPr="00B22AE3">
        <w:t>.</w:t>
      </w:r>
    </w:p>
    <w:p w:rsidR="009C63D1" w:rsidRDefault="009C63D1" w:rsidP="009C63D1">
      <w:pPr>
        <w:pStyle w:val="BodyText"/>
        <w:spacing w:before="118" w:line="276" w:lineRule="auto"/>
        <w:ind w:left="110"/>
      </w:pPr>
      <w:r w:rsidRPr="00B22AE3">
        <w:t xml:space="preserve">If </w:t>
      </w:r>
      <w:r>
        <w:t xml:space="preserve">an </w:t>
      </w:r>
      <w:r w:rsidRPr="00B22AE3">
        <w:t>indiv</w:t>
      </w:r>
      <w:r>
        <w:t>idual</w:t>
      </w:r>
      <w:r w:rsidRPr="00B22AE3">
        <w:t xml:space="preserve"> fail</w:t>
      </w:r>
      <w:r>
        <w:t>s</w:t>
      </w:r>
      <w:r w:rsidRPr="00B22AE3">
        <w:t xml:space="preserve"> to respond to a voting request within </w:t>
      </w:r>
      <w:r>
        <w:rPr>
          <w:highlight w:val="yellow"/>
        </w:rPr>
        <w:t>[insert number]</w:t>
      </w:r>
      <w:r w:rsidRPr="00B22AE3">
        <w:t xml:space="preserve"> working days, a reminder request shall be sent.  If no response is still forthcoming after a furt</w:t>
      </w:r>
      <w:r>
        <w:t xml:space="preserve">her </w:t>
      </w:r>
      <w:r>
        <w:rPr>
          <w:highlight w:val="yellow"/>
        </w:rPr>
        <w:t>[insert number]</w:t>
      </w:r>
      <w:r w:rsidRPr="00B22AE3">
        <w:t xml:space="preserve"> </w:t>
      </w:r>
      <w:r>
        <w:t xml:space="preserve">working days, then it will be noted that the individual has chosen to abstain. As such, the Group decision will reflect the majority of votes </w:t>
      </w:r>
      <w:r w:rsidRPr="00BF616B">
        <w:rPr>
          <w:u w:val="single"/>
        </w:rPr>
        <w:t>minus abstentions</w:t>
      </w:r>
      <w:r>
        <w:t xml:space="preserve">. </w:t>
      </w:r>
    </w:p>
    <w:p w:rsidR="00EA712A" w:rsidRDefault="00EA712A" w:rsidP="009C63D1">
      <w:pPr>
        <w:pStyle w:val="BodyText"/>
        <w:spacing w:before="118" w:line="276" w:lineRule="auto"/>
        <w:ind w:left="110"/>
      </w:pPr>
    </w:p>
    <w:p w:rsidR="009C63D1" w:rsidRPr="00B22AE3" w:rsidRDefault="00EA712A" w:rsidP="009C63D1">
      <w:pPr>
        <w:pStyle w:val="Heading2"/>
        <w:spacing w:line="276" w:lineRule="auto"/>
      </w:pPr>
      <w:r>
        <w:lastRenderedPageBreak/>
        <w:t>Meeting Frequency</w:t>
      </w:r>
    </w:p>
    <w:p w:rsidR="009C63D1" w:rsidRDefault="009C63D1" w:rsidP="009C63D1">
      <w:pPr>
        <w:pStyle w:val="BodyText"/>
        <w:spacing w:before="118" w:line="276" w:lineRule="auto"/>
        <w:ind w:left="110"/>
      </w:pPr>
      <w:r w:rsidRPr="00B22AE3">
        <w:t xml:space="preserve">Monthly by phone and in person initially </w:t>
      </w:r>
      <w:r>
        <w:rPr>
          <w:highlight w:val="yellow"/>
        </w:rPr>
        <w:t>[insert frequency]</w:t>
      </w:r>
      <w:r w:rsidRPr="00B22AE3">
        <w:t xml:space="preserve"> (as a minimum) for progress overview. Dates/times are variable in order to facilitate participation of all parties where possible.  Documentation and confirmation of calls will be provided at least </w:t>
      </w:r>
      <w:r w:rsidRPr="00BF616B">
        <w:rPr>
          <w:highlight w:val="yellow"/>
        </w:rPr>
        <w:t>seven (7) days</w:t>
      </w:r>
      <w:r w:rsidRPr="00B22AE3">
        <w:t xml:space="preserve"> in advance except in extraordinary circumstances.  </w:t>
      </w:r>
    </w:p>
    <w:p w:rsidR="00EA712A" w:rsidRPr="00B22AE3" w:rsidRDefault="00EA712A" w:rsidP="009C63D1">
      <w:pPr>
        <w:pStyle w:val="BodyText"/>
        <w:spacing w:before="118" w:line="276" w:lineRule="auto"/>
        <w:ind w:left="110"/>
      </w:pPr>
    </w:p>
    <w:p w:rsidR="009C63D1" w:rsidRPr="00B22AE3" w:rsidRDefault="009C63D1" w:rsidP="009C63D1">
      <w:pPr>
        <w:pStyle w:val="Heading2"/>
        <w:spacing w:line="276" w:lineRule="auto"/>
      </w:pPr>
      <w:r w:rsidRPr="00B22AE3">
        <w:t>Document ma</w:t>
      </w:r>
      <w:r w:rsidR="00EA712A">
        <w:t>nagement and record of meetings</w:t>
      </w:r>
    </w:p>
    <w:p w:rsidR="009C63D1" w:rsidRDefault="009C63D1" w:rsidP="009C63D1">
      <w:pPr>
        <w:pStyle w:val="BodyText"/>
        <w:spacing w:before="118" w:line="276" w:lineRule="auto"/>
        <w:ind w:left="110"/>
      </w:pPr>
      <w:r w:rsidRPr="00B22AE3">
        <w:t xml:space="preserve">Documentation relating to the </w:t>
      </w:r>
      <w:r>
        <w:t>Group</w:t>
      </w:r>
      <w:r w:rsidRPr="00B22AE3">
        <w:t xml:space="preserve"> will be stored centrally by the </w:t>
      </w:r>
      <w:r>
        <w:t>[</w:t>
      </w:r>
      <w:r w:rsidRPr="00BF616B">
        <w:rPr>
          <w:highlight w:val="yellow"/>
        </w:rPr>
        <w:t>insert name/role</w:t>
      </w:r>
      <w:r>
        <w:t>]</w:t>
      </w:r>
      <w:r w:rsidRPr="00B22AE3">
        <w:t xml:space="preserve"> and freely shared with Parties as is appropriate.  Teleconferences may be recorded for the purposes of aiding the production of minutes relating to Consortium conference calls.  Minutes will be made available within </w:t>
      </w:r>
      <w:r>
        <w:t>[</w:t>
      </w:r>
      <w:r w:rsidRPr="00BF616B">
        <w:rPr>
          <w:highlight w:val="yellow"/>
        </w:rPr>
        <w:t>seven</w:t>
      </w:r>
      <w:r>
        <w:t>]</w:t>
      </w:r>
      <w:r w:rsidRPr="00B22AE3">
        <w:t xml:space="preserve"> days of formal meetings. Shared file space (</w:t>
      </w:r>
      <w:r w:rsidRPr="00BF616B">
        <w:rPr>
          <w:highlight w:val="yellow"/>
        </w:rPr>
        <w:t>insert location</w:t>
      </w:r>
      <w:r w:rsidRPr="00B22AE3">
        <w:t xml:space="preserve">) will be created for deposition, access and commenting on documents relating to </w:t>
      </w:r>
      <w:r>
        <w:t>this working group</w:t>
      </w:r>
      <w:r w:rsidRPr="00B22AE3">
        <w:t xml:space="preserve">: including but not limited to agenda, minutes of meetings, recording of teleconferences. </w:t>
      </w:r>
    </w:p>
    <w:p w:rsidR="00EA712A" w:rsidRPr="00B22AE3" w:rsidRDefault="00EA712A" w:rsidP="009C63D1">
      <w:pPr>
        <w:pStyle w:val="BodyText"/>
        <w:spacing w:before="118" w:line="276" w:lineRule="auto"/>
        <w:ind w:left="110"/>
      </w:pPr>
    </w:p>
    <w:p w:rsidR="009C63D1" w:rsidRDefault="009C63D1" w:rsidP="009C63D1">
      <w:pPr>
        <w:pStyle w:val="Heading2"/>
        <w:spacing w:line="276" w:lineRule="auto"/>
      </w:pPr>
      <w:r>
        <w:t>Confidentiality [Optional]</w:t>
      </w:r>
    </w:p>
    <w:p w:rsidR="009C63D1" w:rsidRDefault="009C63D1" w:rsidP="009C63D1">
      <w:pPr>
        <w:spacing w:line="276" w:lineRule="auto"/>
        <w:rPr>
          <w:color w:val="54565A"/>
        </w:rPr>
      </w:pPr>
      <w:r>
        <w:rPr>
          <w:color w:val="54565A"/>
        </w:rPr>
        <w:t xml:space="preserve">Information </w:t>
      </w:r>
      <w:r w:rsidRPr="009779C8">
        <w:rPr>
          <w:color w:val="54565A"/>
        </w:rPr>
        <w:t xml:space="preserve">shared within the </w:t>
      </w:r>
      <w:r>
        <w:rPr>
          <w:color w:val="54565A"/>
        </w:rPr>
        <w:t>working group</w:t>
      </w:r>
      <w:r w:rsidRPr="009779C8">
        <w:rPr>
          <w:color w:val="54565A"/>
        </w:rPr>
        <w:t xml:space="preserve"> that are marked as confidential must remain so.  Members must not disclose the contents of</w:t>
      </w:r>
      <w:r>
        <w:rPr>
          <w:color w:val="54565A"/>
        </w:rPr>
        <w:t xml:space="preserve"> any</w:t>
      </w:r>
      <w:r w:rsidRPr="009779C8">
        <w:rPr>
          <w:color w:val="54565A"/>
        </w:rPr>
        <w:t xml:space="preserve"> discussions</w:t>
      </w:r>
      <w:r>
        <w:rPr>
          <w:color w:val="54565A"/>
        </w:rPr>
        <w:t>, presentations</w:t>
      </w:r>
      <w:r w:rsidRPr="009779C8">
        <w:rPr>
          <w:color w:val="54565A"/>
        </w:rPr>
        <w:t xml:space="preserve"> or documents </w:t>
      </w:r>
      <w:r>
        <w:rPr>
          <w:color w:val="54565A"/>
        </w:rPr>
        <w:t xml:space="preserve">(whether shared verbally or in writing) </w:t>
      </w:r>
      <w:r w:rsidRPr="009779C8">
        <w:rPr>
          <w:color w:val="54565A"/>
        </w:rPr>
        <w:t xml:space="preserve">with others outside of the </w:t>
      </w:r>
      <w:r>
        <w:rPr>
          <w:color w:val="54565A"/>
        </w:rPr>
        <w:t>Group</w:t>
      </w:r>
      <w:r w:rsidRPr="009779C8">
        <w:rPr>
          <w:color w:val="54565A"/>
        </w:rPr>
        <w:t xml:space="preserve"> without prior </w:t>
      </w:r>
      <w:r>
        <w:rPr>
          <w:color w:val="54565A"/>
        </w:rPr>
        <w:t>agreement</w:t>
      </w:r>
      <w:r w:rsidRPr="009779C8">
        <w:rPr>
          <w:color w:val="54565A"/>
        </w:rPr>
        <w:t xml:space="preserve">. </w:t>
      </w:r>
    </w:p>
    <w:p w:rsidR="00EA712A" w:rsidRDefault="00EA712A" w:rsidP="009C63D1">
      <w:pPr>
        <w:pStyle w:val="Heading2"/>
        <w:spacing w:line="276" w:lineRule="auto"/>
      </w:pPr>
    </w:p>
    <w:p w:rsidR="009C63D1" w:rsidRDefault="009C63D1" w:rsidP="009C63D1"/>
    <w:p w:rsidR="009C63D1" w:rsidRPr="009C63D1" w:rsidRDefault="009C63D1" w:rsidP="009C63D1"/>
    <w:sectPr w:rsidR="009C63D1" w:rsidRPr="009C63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EE" w:rsidRDefault="001218EE" w:rsidP="00BE12E3">
      <w:pPr>
        <w:spacing w:after="0" w:line="240" w:lineRule="auto"/>
      </w:pPr>
      <w:r>
        <w:separator/>
      </w:r>
    </w:p>
  </w:endnote>
  <w:endnote w:type="continuationSeparator" w:id="0">
    <w:p w:rsidR="001218EE" w:rsidRDefault="001218EE" w:rsidP="00BE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Light">
    <w:altName w:val="﷽﷽﷽﷽﷽﷽﷽﷽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EE" w:rsidRDefault="001218EE" w:rsidP="00BE12E3">
      <w:pPr>
        <w:spacing w:after="0" w:line="240" w:lineRule="auto"/>
      </w:pPr>
      <w:r>
        <w:separator/>
      </w:r>
    </w:p>
  </w:footnote>
  <w:footnote w:type="continuationSeparator" w:id="0">
    <w:p w:rsidR="001218EE" w:rsidRDefault="001218EE" w:rsidP="00BE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9178"/>
      <w:docPartObj>
        <w:docPartGallery w:val="Watermarks"/>
        <w:docPartUnique/>
      </w:docPartObj>
    </w:sdtPr>
    <w:sdtContent>
      <w:p w:rsidR="00BE12E3" w:rsidRDefault="00BE12E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7377" o:spid="_x0000_s2049" type="#_x0000_t136" style="position:absolute;margin-left:0;margin-top:0;width:530.25pt;height:106.05pt;rotation:315;z-index:-251657216;mso-position-horizontal:center;mso-position-horizontal-relative:margin;mso-position-vertical:center;mso-position-vertical-relative:margin" o:allowincell="f" fillcolor="silver" stroked="f">
              <v:fill opacity=".5"/>
              <v:textpath style="font-family:&quot;Calibri&quot;;font-size:1pt" string="UKPRP CoP 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4C0"/>
    <w:multiLevelType w:val="hybridMultilevel"/>
    <w:tmpl w:val="7B341024"/>
    <w:lvl w:ilvl="0" w:tplc="EC3EA28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3092"/>
    <w:multiLevelType w:val="hybridMultilevel"/>
    <w:tmpl w:val="2A58F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87714A"/>
    <w:multiLevelType w:val="hybridMultilevel"/>
    <w:tmpl w:val="07F46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D1"/>
    <w:rsid w:val="000E4F51"/>
    <w:rsid w:val="001218EE"/>
    <w:rsid w:val="009C63D1"/>
    <w:rsid w:val="00BE12E3"/>
    <w:rsid w:val="00EA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0F949"/>
  <w15:chartTrackingRefBased/>
  <w15:docId w15:val="{42D21B97-AF3B-431E-AAED-0953C606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3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C6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3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63D1"/>
    <w:pPr>
      <w:ind w:left="720"/>
      <w:contextualSpacing/>
    </w:pPr>
  </w:style>
  <w:style w:type="character" w:customStyle="1" w:styleId="Heading2Char">
    <w:name w:val="Heading 2 Char"/>
    <w:basedOn w:val="DefaultParagraphFont"/>
    <w:link w:val="Heading2"/>
    <w:uiPriority w:val="9"/>
    <w:semiHidden/>
    <w:rsid w:val="009C63D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C63D1"/>
    <w:pPr>
      <w:widowControl w:val="0"/>
      <w:autoSpaceDE w:val="0"/>
      <w:autoSpaceDN w:val="0"/>
      <w:spacing w:after="0" w:line="240" w:lineRule="auto"/>
    </w:pPr>
    <w:rPr>
      <w:rFonts w:ascii="Frutiger LT 55 Roman" w:eastAsia="Arial" w:hAnsi="Frutiger LT 55 Roman" w:cs="Arial"/>
      <w:color w:val="54565A"/>
    </w:rPr>
  </w:style>
  <w:style w:type="character" w:customStyle="1" w:styleId="BodyTextChar">
    <w:name w:val="Body Text Char"/>
    <w:basedOn w:val="DefaultParagraphFont"/>
    <w:link w:val="BodyText"/>
    <w:uiPriority w:val="1"/>
    <w:rsid w:val="009C63D1"/>
    <w:rPr>
      <w:rFonts w:ascii="Frutiger LT 55 Roman" w:eastAsia="Arial" w:hAnsi="Frutiger LT 55 Roman" w:cs="Arial"/>
      <w:color w:val="54565A"/>
    </w:rPr>
  </w:style>
  <w:style w:type="table" w:styleId="TableGrid">
    <w:name w:val="Table Grid"/>
    <w:basedOn w:val="TableNormal"/>
    <w:uiPriority w:val="39"/>
    <w:rsid w:val="009C63D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E3"/>
  </w:style>
  <w:style w:type="paragraph" w:styleId="Footer">
    <w:name w:val="footer"/>
    <w:basedOn w:val="Normal"/>
    <w:link w:val="FooterChar"/>
    <w:uiPriority w:val="99"/>
    <w:unhideWhenUsed/>
    <w:rsid w:val="00BE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011B-0432-4876-8F8E-926361CB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dc:creator>
  <cp:keywords/>
  <dc:description/>
  <cp:lastModifiedBy>Sancha</cp:lastModifiedBy>
  <cp:revision>2</cp:revision>
  <dcterms:created xsi:type="dcterms:W3CDTF">2022-02-14T15:23:00Z</dcterms:created>
  <dcterms:modified xsi:type="dcterms:W3CDTF">2022-02-14T15:54:00Z</dcterms:modified>
</cp:coreProperties>
</file>